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药剂科药学大楼规划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药学大楼（旧儿科楼）规划：</w:t>
      </w:r>
    </w:p>
    <w:p>
      <w:pPr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二、二楼</w:t>
      </w:r>
      <w:r>
        <w:rPr>
          <w:rFonts w:hint="eastAsia"/>
          <w:sz w:val="28"/>
          <w:szCs w:val="28"/>
        </w:rPr>
        <w:t>：面积约750 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（不包括走廊、楼梯间、卫生间）。设中心药房、输液库和静脉配置中心休息及办公区，</w:t>
      </w:r>
      <w:r>
        <w:rPr>
          <w:rFonts w:hint="eastAsia"/>
          <w:sz w:val="28"/>
          <w:szCs w:val="36"/>
        </w:rPr>
        <w:t>具体功能说明如下（具体设置见附图2）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（一）中心药房约425m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：其中含摆药室13 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，冷库22 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，阴凉库84 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（含精麻药品库13 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（二）输液库约170 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 xml:space="preserve"> ：其中输液库办公室18 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，库房152 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（三）静脉配置中心休息及办公区约157：其中配餐间18 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，休息室89 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，办公室25 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，资料室25 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。</w:t>
      </w:r>
    </w:p>
    <w:p>
      <w:pPr>
        <w:rPr>
          <w:sz w:val="28"/>
          <w:szCs w:val="36"/>
        </w:rPr>
      </w:pPr>
      <w:r>
        <w:rPr>
          <w:rFonts w:hint="eastAsia"/>
          <w:b/>
          <w:bCs/>
          <w:sz w:val="28"/>
          <w:szCs w:val="28"/>
        </w:rPr>
        <w:t>三、五楼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36"/>
        </w:rPr>
        <w:t>五楼总面积约为</w:t>
      </w:r>
      <w:r>
        <w:rPr>
          <w:rFonts w:hint="eastAsia"/>
          <w:sz w:val="28"/>
          <w:szCs w:val="36"/>
          <w:lang w:val="en-US" w:eastAsia="zh-CN"/>
        </w:rPr>
        <w:t>615</w:t>
      </w:r>
      <w:r>
        <w:rPr>
          <w:rFonts w:hint="eastAsia"/>
          <w:sz w:val="28"/>
          <w:szCs w:val="36"/>
        </w:rPr>
        <w:t>m</w:t>
      </w:r>
      <w:r>
        <w:rPr>
          <w:rFonts w:hint="eastAsia"/>
          <w:sz w:val="28"/>
          <w:szCs w:val="36"/>
          <w:vertAlign w:val="superscript"/>
        </w:rPr>
        <w:t>2</w:t>
      </w:r>
      <w:r>
        <w:rPr>
          <w:rFonts w:hint="eastAsia"/>
          <w:sz w:val="28"/>
          <w:szCs w:val="36"/>
        </w:rPr>
        <w:t>（</w:t>
      </w:r>
      <w:r>
        <w:rPr>
          <w:rFonts w:hint="eastAsia"/>
          <w:sz w:val="28"/>
          <w:szCs w:val="36"/>
          <w:lang w:eastAsia="zh-CN"/>
        </w:rPr>
        <w:t>不</w:t>
      </w:r>
      <w:r>
        <w:rPr>
          <w:rFonts w:hint="eastAsia"/>
          <w:sz w:val="28"/>
          <w:szCs w:val="36"/>
        </w:rPr>
        <w:t>包括走廊、楼梯间和卫生间），分为四个功能区域：综合班组、临床药学室、TDM实验室、GCP机构，具体功能说明如下（具体设置见附图3）：</w:t>
      </w:r>
    </w:p>
    <w:p>
      <w:pPr>
        <w:rPr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</w:rPr>
        <w:t>（一）综合班组</w:t>
      </w:r>
      <w:r>
        <w:rPr>
          <w:rFonts w:hint="eastAsia"/>
          <w:b w:val="0"/>
          <w:bCs w:val="0"/>
          <w:sz w:val="28"/>
          <w:szCs w:val="36"/>
          <w:lang w:eastAsia="zh-CN"/>
        </w:rPr>
        <w:t>：</w:t>
      </w:r>
      <w:r>
        <w:rPr>
          <w:rFonts w:hint="eastAsia"/>
          <w:b w:val="0"/>
          <w:bCs w:val="0"/>
          <w:sz w:val="28"/>
          <w:szCs w:val="36"/>
        </w:rPr>
        <w:t>科长1人、副科长4人，科务秘书1人，共6人。</w:t>
      </w:r>
    </w:p>
    <w:p>
      <w:pPr>
        <w:ind w:firstLine="560" w:firstLineChars="200"/>
        <w:rPr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</w:rPr>
        <w:t>办公室共4间：办公室1：25m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，办公室2：25m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，办公室3：29m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，办公室4：29m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；接待室1间：27m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；档案室1间：36m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；示教室1间：103m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  <w:vertAlign w:val="baseline"/>
          <w:lang w:eastAsia="zh-CN"/>
        </w:rPr>
        <w:t>；</w:t>
      </w:r>
      <w:r>
        <w:rPr>
          <w:rFonts w:hint="eastAsia"/>
          <w:b w:val="0"/>
          <w:bCs w:val="0"/>
          <w:sz w:val="28"/>
          <w:szCs w:val="36"/>
        </w:rPr>
        <w:t>库房1间：18m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。</w:t>
      </w:r>
    </w:p>
    <w:p>
      <w:pPr>
        <w:ind w:left="562"/>
        <w:rPr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</w:rPr>
        <w:t>（二）临床药学室</w:t>
      </w:r>
      <w:r>
        <w:rPr>
          <w:rFonts w:hint="eastAsia"/>
          <w:b w:val="0"/>
          <w:bCs w:val="0"/>
          <w:sz w:val="28"/>
          <w:szCs w:val="36"/>
          <w:lang w:eastAsia="zh-CN"/>
        </w:rPr>
        <w:t>：</w:t>
      </w:r>
      <w:r>
        <w:rPr>
          <w:rFonts w:hint="eastAsia"/>
          <w:b w:val="0"/>
          <w:bCs w:val="0"/>
          <w:sz w:val="28"/>
          <w:szCs w:val="36"/>
        </w:rPr>
        <w:t>组员共9人</w:t>
      </w:r>
    </w:p>
    <w:p>
      <w:pPr>
        <w:rPr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</w:rPr>
        <w:t>临床药学办公室1间： 88m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；资料阅读室1间：39m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；女更衣室1间：19m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；男更衣室1间：19m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。</w:t>
      </w:r>
    </w:p>
    <w:p>
      <w:pPr>
        <w:ind w:firstLine="548" w:firstLineChars="196"/>
        <w:rPr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</w:rPr>
        <w:t>（三）TDM实验室</w:t>
      </w:r>
    </w:p>
    <w:p>
      <w:pPr>
        <w:rPr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</w:rPr>
        <w:t>前处理室1间：18m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；进样室1间：21 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；储存室1间：21 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；资料室1间：15 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。</w:t>
      </w:r>
    </w:p>
    <w:p>
      <w:pPr>
        <w:ind w:left="560"/>
        <w:rPr>
          <w:b w:val="0"/>
          <w:bCs w:val="0"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</w:rPr>
        <w:t>（四）GCP机构</w:t>
      </w:r>
    </w:p>
    <w:p>
      <w:pPr>
        <w:ind w:firstLine="560" w:firstLineChars="200"/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36"/>
        </w:rPr>
        <w:t>共5间：GCP主任办公室1间：24 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，质控员与资料管理员1间：24 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，接待室1间：16m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，试验用药物储存室1间：24 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，资料室1间：24 m</w:t>
      </w:r>
      <w:r>
        <w:rPr>
          <w:rFonts w:hint="eastAsia"/>
          <w:b w:val="0"/>
          <w:bCs w:val="0"/>
          <w:sz w:val="28"/>
          <w:szCs w:val="36"/>
          <w:vertAlign w:val="superscript"/>
        </w:rPr>
        <w:t>2</w:t>
      </w:r>
      <w:r>
        <w:rPr>
          <w:rFonts w:hint="eastAsia"/>
          <w:b w:val="0"/>
          <w:bCs w:val="0"/>
          <w:sz w:val="28"/>
          <w:szCs w:val="36"/>
        </w:rPr>
        <w:t>。</w:t>
      </w:r>
    </w:p>
    <w:p>
      <w:pPr>
        <w:numPr>
          <w:ilvl w:val="0"/>
          <w:numId w:val="1"/>
        </w:numPr>
        <w:ind w:firstLine="56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建议：</w:t>
      </w:r>
    </w:p>
    <w:p>
      <w:pPr>
        <w:numPr>
          <w:ilvl w:val="0"/>
          <w:numId w:val="2"/>
        </w:numPr>
        <w:rPr>
          <w:rFonts w:hint="eastAsia"/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由于三楼</w:t>
      </w:r>
      <w:r>
        <w:rPr>
          <w:rFonts w:hint="eastAsia"/>
          <w:b w:val="0"/>
          <w:bCs w:val="0"/>
          <w:sz w:val="28"/>
          <w:szCs w:val="28"/>
        </w:rPr>
        <w:t>、</w:t>
      </w:r>
      <w:r>
        <w:rPr>
          <w:b w:val="0"/>
          <w:bCs w:val="0"/>
          <w:sz w:val="28"/>
          <w:szCs w:val="28"/>
        </w:rPr>
        <w:t>四楼为</w:t>
      </w:r>
      <w:r>
        <w:rPr>
          <w:rFonts w:hint="eastAsia"/>
          <w:b w:val="0"/>
          <w:bCs w:val="0"/>
          <w:sz w:val="28"/>
          <w:szCs w:val="28"/>
          <w:lang w:eastAsia="zh-CN"/>
        </w:rPr>
        <w:t>病房，其中三楼为</w:t>
      </w:r>
      <w:r>
        <w:rPr>
          <w:b w:val="0"/>
          <w:bCs w:val="0"/>
          <w:sz w:val="28"/>
          <w:szCs w:val="28"/>
        </w:rPr>
        <w:t>传染病</w:t>
      </w:r>
      <w:r>
        <w:rPr>
          <w:rFonts w:hint="eastAsia"/>
          <w:b w:val="0"/>
          <w:bCs w:val="0"/>
          <w:sz w:val="28"/>
          <w:szCs w:val="28"/>
          <w:lang w:eastAsia="zh-CN"/>
        </w:rPr>
        <w:t>房</w:t>
      </w:r>
      <w:r>
        <w:rPr>
          <w:rFonts w:hint="eastAsia"/>
          <w:b w:val="0"/>
          <w:bCs w:val="0"/>
          <w:sz w:val="28"/>
          <w:szCs w:val="28"/>
        </w:rPr>
        <w:t>，</w:t>
      </w:r>
      <w:r>
        <w:rPr>
          <w:rFonts w:hint="eastAsia"/>
          <w:b w:val="0"/>
          <w:bCs w:val="0"/>
          <w:sz w:val="28"/>
          <w:szCs w:val="28"/>
          <w:lang w:eastAsia="zh-CN"/>
        </w:rPr>
        <w:t>目前只有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2台电梯情况下，</w:t>
      </w:r>
      <w:r>
        <w:rPr>
          <w:rFonts w:hint="eastAsia"/>
          <w:b w:val="0"/>
          <w:bCs w:val="0"/>
          <w:sz w:val="28"/>
          <w:szCs w:val="28"/>
        </w:rPr>
        <w:t>基于</w:t>
      </w:r>
      <w:r>
        <w:rPr>
          <w:b w:val="0"/>
          <w:bCs w:val="0"/>
          <w:sz w:val="28"/>
          <w:szCs w:val="28"/>
        </w:rPr>
        <w:t>安全因素的考虑</w:t>
      </w:r>
      <w:r>
        <w:rPr>
          <w:rFonts w:hint="eastAsia"/>
          <w:b w:val="0"/>
          <w:bCs w:val="0"/>
          <w:sz w:val="28"/>
          <w:szCs w:val="28"/>
          <w:lang w:eastAsia="zh-CN"/>
        </w:rPr>
        <w:t>、</w:t>
      </w:r>
      <w:r>
        <w:rPr>
          <w:rFonts w:hint="eastAsia"/>
          <w:b w:val="0"/>
          <w:bCs w:val="0"/>
          <w:sz w:val="28"/>
          <w:szCs w:val="28"/>
        </w:rPr>
        <w:t>输液库和中心药房药品的运送问题，改建时增加货运电梯和</w:t>
      </w:r>
      <w:r>
        <w:rPr>
          <w:rFonts w:hint="eastAsia"/>
          <w:b w:val="0"/>
          <w:bCs w:val="0"/>
          <w:sz w:val="28"/>
          <w:szCs w:val="28"/>
          <w:lang w:eastAsia="zh-CN"/>
        </w:rPr>
        <w:t>载</w:t>
      </w:r>
      <w:r>
        <w:rPr>
          <w:rFonts w:hint="eastAsia"/>
          <w:b w:val="0"/>
          <w:bCs w:val="0"/>
          <w:sz w:val="28"/>
          <w:szCs w:val="28"/>
        </w:rPr>
        <w:t>人电梯各1部。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一楼内部需要全部打通；同时特别注意进风口要做好防护措施。以便顺利通过验收。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二楼2个环形通道不动，内部需要打通。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三楼以下管道需要改道至外墙。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五楼房间厕所拆除或封死，局部房间布局进行更改。</w:t>
      </w:r>
    </w:p>
    <w:p>
      <w:pPr>
        <w:ind w:firstLine="5600" w:firstLineChars="2000"/>
        <w:rPr>
          <w:rFonts w:hint="eastAsia"/>
          <w:b w:val="0"/>
          <w:bCs w:val="0"/>
          <w:sz w:val="28"/>
          <w:szCs w:val="28"/>
        </w:rPr>
      </w:pPr>
    </w:p>
    <w:p>
      <w:pPr>
        <w:ind w:firstLine="5600" w:firstLineChars="2000"/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药剂科</w:t>
      </w:r>
    </w:p>
    <w:p>
      <w:pPr>
        <w:ind w:firstLine="560"/>
        <w:rPr>
          <w:b w:val="0"/>
          <w:bCs w:val="0"/>
        </w:rPr>
      </w:pPr>
      <w:r>
        <w:rPr>
          <w:rFonts w:hint="eastAsia"/>
          <w:b w:val="0"/>
          <w:bCs w:val="0"/>
          <w:sz w:val="28"/>
          <w:szCs w:val="28"/>
        </w:rPr>
        <w:t xml:space="preserve">       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/>
          <w:b w:val="0"/>
          <w:bCs w:val="0"/>
          <w:sz w:val="28"/>
          <w:szCs w:val="28"/>
        </w:rPr>
        <w:t xml:space="preserve"> 2020年3月11日</w:t>
      </w:r>
    </w:p>
    <w:sectPr>
      <w:pgSz w:w="11906" w:h="16838"/>
      <w:pgMar w:top="1270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CB9F30"/>
    <w:multiLevelType w:val="singleLevel"/>
    <w:tmpl w:val="CECB9F3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305124E"/>
    <w:multiLevelType w:val="singleLevel"/>
    <w:tmpl w:val="F305124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227A"/>
    <w:rsid w:val="00145659"/>
    <w:rsid w:val="00177F07"/>
    <w:rsid w:val="00594129"/>
    <w:rsid w:val="00707DA4"/>
    <w:rsid w:val="007733A7"/>
    <w:rsid w:val="00797E7E"/>
    <w:rsid w:val="00917B5D"/>
    <w:rsid w:val="0093451D"/>
    <w:rsid w:val="00960411"/>
    <w:rsid w:val="00A2601B"/>
    <w:rsid w:val="00C05524"/>
    <w:rsid w:val="00C130F4"/>
    <w:rsid w:val="00CB227A"/>
    <w:rsid w:val="00DF3F4E"/>
    <w:rsid w:val="00E1704E"/>
    <w:rsid w:val="00EC1417"/>
    <w:rsid w:val="00F90998"/>
    <w:rsid w:val="0A2C1ADE"/>
    <w:rsid w:val="0CB6717E"/>
    <w:rsid w:val="0EDF6933"/>
    <w:rsid w:val="0F8651B8"/>
    <w:rsid w:val="1A45666A"/>
    <w:rsid w:val="1EC76ABF"/>
    <w:rsid w:val="25564935"/>
    <w:rsid w:val="29735CAF"/>
    <w:rsid w:val="31BE562F"/>
    <w:rsid w:val="57372B96"/>
    <w:rsid w:val="61640671"/>
    <w:rsid w:val="686B6DFB"/>
    <w:rsid w:val="711D1AA7"/>
    <w:rsid w:val="72FC2842"/>
    <w:rsid w:val="79C72368"/>
    <w:rsid w:val="7A535C42"/>
    <w:rsid w:val="7E8453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768</Words>
  <Characters>279</Characters>
  <Lines>2</Lines>
  <Paragraphs>2</Paragraphs>
  <TotalTime>184</TotalTime>
  <ScaleCrop>false</ScaleCrop>
  <LinksUpToDate>false</LinksUpToDate>
  <CharactersWithSpaces>1045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cp:lastPrinted>2020-03-12T07:55:00Z</cp:lastPrinted>
  <dcterms:modified xsi:type="dcterms:W3CDTF">2013-06-26T02:00:12Z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